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FB07ED" w14:textId="607C1FA9" w:rsidR="003178A8" w:rsidRPr="003178A8" w:rsidRDefault="003178A8" w:rsidP="003178A8">
      <w:pPr>
        <w:spacing w:after="0" w:line="360" w:lineRule="auto"/>
        <w:ind w:firstLine="709"/>
        <w:jc w:val="center"/>
        <w:rPr>
          <w:rFonts w:ascii="Arial" w:hAnsi="Arial" w:cs="Arial"/>
          <w:b/>
          <w:bCs/>
        </w:rPr>
      </w:pPr>
      <w:r w:rsidRPr="003178A8">
        <w:rPr>
          <w:rFonts w:ascii="Arial" w:hAnsi="Arial" w:cs="Arial"/>
          <w:b/>
          <w:bCs/>
        </w:rPr>
        <w:t>M</w:t>
      </w:r>
      <w:r w:rsidR="00DC74AA">
        <w:rPr>
          <w:rFonts w:ascii="Arial" w:hAnsi="Arial" w:cs="Arial"/>
          <w:b/>
          <w:bCs/>
        </w:rPr>
        <w:t>emória</w:t>
      </w:r>
      <w:r w:rsidRPr="003178A8">
        <w:rPr>
          <w:rFonts w:ascii="Arial" w:hAnsi="Arial" w:cs="Arial"/>
          <w:b/>
          <w:bCs/>
        </w:rPr>
        <w:t xml:space="preserve"> </w:t>
      </w:r>
      <w:r w:rsidR="00DC74AA">
        <w:rPr>
          <w:rFonts w:ascii="Arial" w:hAnsi="Arial" w:cs="Arial"/>
          <w:b/>
          <w:bCs/>
        </w:rPr>
        <w:t>de</w:t>
      </w:r>
      <w:r w:rsidRPr="003178A8">
        <w:rPr>
          <w:rFonts w:ascii="Arial" w:hAnsi="Arial" w:cs="Arial"/>
          <w:b/>
          <w:bCs/>
        </w:rPr>
        <w:t xml:space="preserve"> </w:t>
      </w:r>
      <w:r w:rsidR="00DC74AA">
        <w:rPr>
          <w:rFonts w:ascii="Arial" w:hAnsi="Arial" w:cs="Arial"/>
          <w:b/>
          <w:bCs/>
        </w:rPr>
        <w:t>curta</w:t>
      </w:r>
      <w:r w:rsidRPr="003178A8">
        <w:rPr>
          <w:rFonts w:ascii="Arial" w:hAnsi="Arial" w:cs="Arial"/>
          <w:b/>
          <w:bCs/>
        </w:rPr>
        <w:t xml:space="preserve"> </w:t>
      </w:r>
      <w:r w:rsidR="00DC74AA">
        <w:rPr>
          <w:rFonts w:ascii="Arial" w:hAnsi="Arial" w:cs="Arial"/>
          <w:b/>
          <w:bCs/>
        </w:rPr>
        <w:t>e</w:t>
      </w:r>
      <w:r w:rsidRPr="003178A8">
        <w:rPr>
          <w:rFonts w:ascii="Arial" w:hAnsi="Arial" w:cs="Arial"/>
          <w:b/>
          <w:bCs/>
        </w:rPr>
        <w:t xml:space="preserve"> L</w:t>
      </w:r>
      <w:r w:rsidR="00DC74AA">
        <w:rPr>
          <w:rFonts w:ascii="Arial" w:hAnsi="Arial" w:cs="Arial"/>
          <w:b/>
          <w:bCs/>
        </w:rPr>
        <w:t>onga</w:t>
      </w:r>
      <w:r w:rsidRPr="003178A8">
        <w:rPr>
          <w:rFonts w:ascii="Arial" w:hAnsi="Arial" w:cs="Arial"/>
          <w:b/>
          <w:bCs/>
        </w:rPr>
        <w:t xml:space="preserve"> </w:t>
      </w:r>
      <w:r w:rsidR="00DC74AA">
        <w:rPr>
          <w:rFonts w:ascii="Arial" w:hAnsi="Arial" w:cs="Arial"/>
          <w:b/>
          <w:bCs/>
        </w:rPr>
        <w:t>duração</w:t>
      </w:r>
    </w:p>
    <w:p w14:paraId="23CD646E" w14:textId="77777777" w:rsidR="00DC74AA" w:rsidRPr="00DC74AA" w:rsidRDefault="00DC74AA" w:rsidP="00DC74AA">
      <w:pPr>
        <w:spacing w:after="0" w:line="360" w:lineRule="auto"/>
        <w:jc w:val="right"/>
        <w:rPr>
          <w:rFonts w:ascii="Arial" w:hAnsi="Arial" w:cs="Arial"/>
        </w:rPr>
      </w:pPr>
      <w:r w:rsidRPr="00DC74AA">
        <w:rPr>
          <w:rFonts w:ascii="Arial" w:hAnsi="Arial" w:cs="Arial"/>
        </w:rPr>
        <w:t>Lucio Mussi Júnior</w:t>
      </w:r>
    </w:p>
    <w:p w14:paraId="35E881B8" w14:textId="00142539" w:rsidR="003178A8" w:rsidRPr="00DC74AA" w:rsidRDefault="00DC74AA" w:rsidP="00DC74AA">
      <w:pPr>
        <w:spacing w:after="0" w:line="360" w:lineRule="auto"/>
        <w:jc w:val="right"/>
        <w:rPr>
          <w:rFonts w:ascii="Arial" w:hAnsi="Arial" w:cs="Arial"/>
        </w:rPr>
      </w:pPr>
      <w:r w:rsidRPr="00DC74AA">
        <w:rPr>
          <w:rFonts w:ascii="Arial" w:hAnsi="Arial" w:cs="Arial"/>
        </w:rPr>
        <w:t>Luzinete da Silva Mussi</w:t>
      </w:r>
      <w:r w:rsidR="00D51961">
        <w:rPr>
          <w:rStyle w:val="Refdenotaderodap"/>
          <w:rFonts w:ascii="Arial" w:hAnsi="Arial" w:cs="Arial"/>
        </w:rPr>
        <w:footnoteReference w:id="1"/>
      </w:r>
    </w:p>
    <w:p w14:paraId="6D318AF4" w14:textId="77777777" w:rsidR="00DC74AA" w:rsidRDefault="00DC74AA" w:rsidP="005C2505">
      <w:pPr>
        <w:spacing w:after="0" w:line="360" w:lineRule="auto"/>
        <w:rPr>
          <w:rFonts w:ascii="Arial" w:hAnsi="Arial" w:cs="Arial"/>
          <w:b/>
          <w:bCs/>
        </w:rPr>
      </w:pPr>
    </w:p>
    <w:p w14:paraId="0116CE1B" w14:textId="77777777" w:rsidR="003178A8" w:rsidRDefault="003178A8" w:rsidP="005C2505">
      <w:pPr>
        <w:spacing w:after="0" w:line="360" w:lineRule="auto"/>
        <w:jc w:val="right"/>
        <w:rPr>
          <w:rFonts w:ascii="Arial" w:hAnsi="Arial" w:cs="Arial"/>
          <w:b/>
          <w:bCs/>
        </w:rPr>
      </w:pPr>
    </w:p>
    <w:p w14:paraId="4E5FB062" w14:textId="77777777" w:rsidR="003178A8" w:rsidRDefault="003178A8" w:rsidP="005C2505">
      <w:pPr>
        <w:spacing w:after="0" w:line="360" w:lineRule="auto"/>
        <w:rPr>
          <w:rFonts w:ascii="Arial" w:hAnsi="Arial" w:cs="Arial"/>
          <w:b/>
          <w:bCs/>
        </w:rPr>
      </w:pPr>
    </w:p>
    <w:p w14:paraId="09ED058F" w14:textId="77777777" w:rsidR="003178A8" w:rsidRDefault="003178A8" w:rsidP="005C2505">
      <w:pPr>
        <w:spacing w:after="0" w:line="360" w:lineRule="auto"/>
        <w:rPr>
          <w:rFonts w:ascii="Arial" w:hAnsi="Arial" w:cs="Arial"/>
          <w:b/>
          <w:bCs/>
        </w:rPr>
      </w:pPr>
    </w:p>
    <w:p w14:paraId="6DFA9CC2" w14:textId="47FE82CE" w:rsidR="003178A8" w:rsidRPr="003178A8" w:rsidRDefault="003178A8" w:rsidP="003178A8">
      <w:pPr>
        <w:spacing w:after="0" w:line="360" w:lineRule="auto"/>
        <w:jc w:val="center"/>
        <w:rPr>
          <w:rFonts w:ascii="Arial" w:hAnsi="Arial" w:cs="Arial"/>
          <w:b/>
          <w:bCs/>
        </w:rPr>
      </w:pPr>
      <w:r w:rsidRPr="003178A8">
        <w:rPr>
          <w:rFonts w:ascii="Arial" w:hAnsi="Arial" w:cs="Arial"/>
          <w:b/>
          <w:bCs/>
        </w:rPr>
        <w:t>RESUMO</w:t>
      </w:r>
    </w:p>
    <w:p w14:paraId="1132D6EB" w14:textId="12BBC45D" w:rsidR="009E17E7" w:rsidRPr="009E17E7" w:rsidRDefault="009E17E7" w:rsidP="009E17E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E17E7">
        <w:rPr>
          <w:rFonts w:ascii="Arial" w:hAnsi="Arial" w:cs="Arial"/>
          <w:sz w:val="20"/>
          <w:szCs w:val="20"/>
        </w:rPr>
        <w:t>Este artigo aborda a distinção entre a memória de curta e longa duração, focando nas principais teorias que elucidam os mecanismos subjacentes a cada tipo de memória. A memória de curta duração, frequentemente associada à memória de trabalho, é fundamental para a retenção temporária de informações, desempenhando um papel crucial em processos como o raciocínio e a resolução de problemas. Modelos como o de memória de trabalho, proposto por Alan Baddeley e Graham Hitch, descrevem-na como composta por componentes especializados, como o executivo central e os subsistemas de armazenamento temporário, responsáveis pelo processamento ativo de informações.</w:t>
      </w:r>
      <w:r w:rsidRPr="009E17E7">
        <w:rPr>
          <w:rFonts w:ascii="Arial" w:hAnsi="Arial" w:cs="Arial"/>
          <w:sz w:val="20"/>
          <w:szCs w:val="20"/>
        </w:rPr>
        <w:t xml:space="preserve"> </w:t>
      </w:r>
      <w:r w:rsidRPr="009E17E7">
        <w:rPr>
          <w:rFonts w:ascii="Arial" w:hAnsi="Arial" w:cs="Arial"/>
          <w:sz w:val="20"/>
          <w:szCs w:val="20"/>
        </w:rPr>
        <w:t>Por outro lado, a memória de longa duração está relacionada ao armazenamento de informações ao longo do tempo e envolve processos de consolidação que dependem do hipocampo e outras áreas do cérebro, conforme demonstrado pelos estudos de Donald Hebb e suas teorias sobre redes neurais. Endel Tulving contribuiu significativamente para o entendimento dos sistemas de memória de longa duração, classificando-a em diferentes tipos, como memória episódica e semântica, que armazenam, respectivamente, experiências pessoais e conhecimento factual.</w:t>
      </w:r>
      <w:r w:rsidRPr="009E17E7">
        <w:rPr>
          <w:rFonts w:ascii="Arial" w:hAnsi="Arial" w:cs="Arial"/>
          <w:sz w:val="20"/>
          <w:szCs w:val="20"/>
        </w:rPr>
        <w:t xml:space="preserve"> </w:t>
      </w:r>
      <w:r w:rsidRPr="009E17E7">
        <w:rPr>
          <w:rFonts w:ascii="Arial" w:hAnsi="Arial" w:cs="Arial"/>
          <w:sz w:val="20"/>
          <w:szCs w:val="20"/>
        </w:rPr>
        <w:t>Além disso, o estudo examina os fatores que afetam a consolidação e recuperação da memória, tais como a importância do sono e do processamento emocional. A compreensão desses processos é fundamental para aprofundar o conhecimento sobre as bases neurobiológicas da aprendizagem e das atividades cognitivas complexas, fornecendo subsídios para a aplicação prática em contextos educacionais e terapêuticos.</w:t>
      </w:r>
    </w:p>
    <w:p w14:paraId="725BE7B0" w14:textId="77777777" w:rsidR="003178A8" w:rsidRPr="00E24231" w:rsidRDefault="003178A8" w:rsidP="003178A8">
      <w:pPr>
        <w:spacing w:after="0" w:line="360" w:lineRule="auto"/>
        <w:jc w:val="both"/>
        <w:rPr>
          <w:rFonts w:ascii="Arial" w:hAnsi="Arial" w:cs="Arial"/>
        </w:rPr>
      </w:pPr>
    </w:p>
    <w:p w14:paraId="1175CEFB" w14:textId="77777777" w:rsidR="00E24231" w:rsidRPr="00E24231" w:rsidRDefault="00E24231" w:rsidP="003178A8">
      <w:pPr>
        <w:spacing w:after="0" w:line="360" w:lineRule="auto"/>
        <w:jc w:val="both"/>
        <w:rPr>
          <w:rFonts w:ascii="Arial" w:hAnsi="Arial" w:cs="Arial"/>
        </w:rPr>
      </w:pPr>
      <w:r w:rsidRPr="00E24231">
        <w:rPr>
          <w:rFonts w:ascii="Arial" w:hAnsi="Arial" w:cs="Arial"/>
          <w:b/>
          <w:bCs/>
        </w:rPr>
        <w:t>Palavras-chave:</w:t>
      </w:r>
      <w:r w:rsidRPr="00E24231">
        <w:rPr>
          <w:rFonts w:ascii="Arial" w:hAnsi="Arial" w:cs="Arial"/>
        </w:rPr>
        <w:t xml:space="preserve"> memória de curta duração, memória de longa duração, memória de trabalho, consolidação, atenção.</w:t>
      </w:r>
    </w:p>
    <w:p w14:paraId="7BE4148B" w14:textId="77777777" w:rsidR="00E24231" w:rsidRPr="002C3A56" w:rsidRDefault="00E24231" w:rsidP="003178A8">
      <w:pPr>
        <w:spacing w:after="0" w:line="360" w:lineRule="auto"/>
        <w:ind w:firstLine="709"/>
        <w:jc w:val="both"/>
        <w:rPr>
          <w:rFonts w:ascii="Arial" w:hAnsi="Arial" w:cs="Arial"/>
        </w:rPr>
      </w:pPr>
    </w:p>
    <w:p w14:paraId="43888BC5" w14:textId="77777777" w:rsidR="00E24231" w:rsidRPr="002C3A56" w:rsidRDefault="00E24231" w:rsidP="003178A8">
      <w:pPr>
        <w:spacing w:after="0" w:line="360" w:lineRule="auto"/>
        <w:ind w:firstLine="709"/>
        <w:jc w:val="both"/>
        <w:rPr>
          <w:rFonts w:ascii="Arial" w:hAnsi="Arial" w:cs="Arial"/>
        </w:rPr>
      </w:pPr>
    </w:p>
    <w:p w14:paraId="4281554D" w14:textId="1184B2B0" w:rsidR="00E24231" w:rsidRDefault="00E24231" w:rsidP="005C2505">
      <w:pPr>
        <w:spacing w:after="0" w:line="360" w:lineRule="auto"/>
        <w:jc w:val="both"/>
        <w:rPr>
          <w:rFonts w:ascii="Arial" w:hAnsi="Arial" w:cs="Arial"/>
          <w:b/>
          <w:bCs/>
        </w:rPr>
      </w:pPr>
      <w:r w:rsidRPr="003178A8">
        <w:rPr>
          <w:rFonts w:ascii="Arial" w:hAnsi="Arial" w:cs="Arial"/>
          <w:b/>
          <w:bCs/>
        </w:rPr>
        <w:t>Introdução</w:t>
      </w:r>
    </w:p>
    <w:p w14:paraId="12096F49" w14:textId="77777777" w:rsidR="003178A8" w:rsidRPr="003178A8" w:rsidRDefault="003178A8" w:rsidP="003178A8">
      <w:pPr>
        <w:spacing w:after="0" w:line="360" w:lineRule="auto"/>
        <w:ind w:firstLine="709"/>
        <w:jc w:val="both"/>
        <w:rPr>
          <w:rFonts w:ascii="Arial" w:hAnsi="Arial" w:cs="Arial"/>
          <w:b/>
          <w:bCs/>
        </w:rPr>
      </w:pPr>
    </w:p>
    <w:p w14:paraId="55101D95" w14:textId="77777777" w:rsidR="00E24231" w:rsidRPr="00E24231" w:rsidRDefault="00E24231" w:rsidP="003178A8">
      <w:pPr>
        <w:spacing w:after="0" w:line="360" w:lineRule="auto"/>
        <w:ind w:firstLine="709"/>
        <w:jc w:val="both"/>
        <w:rPr>
          <w:rFonts w:ascii="Arial" w:hAnsi="Arial" w:cs="Arial"/>
        </w:rPr>
      </w:pPr>
      <w:r w:rsidRPr="00E24231">
        <w:rPr>
          <w:rFonts w:ascii="Arial" w:hAnsi="Arial" w:cs="Arial"/>
        </w:rPr>
        <w:t xml:space="preserve">A memória é uma das funções mais complexas do sistema cognitivo humano e desempenha um papel crucial na maneira como percebemos, interpretamos e interagimos com o mundo. Ela permite não apenas o armazenamento de informações, mas também sua recuperação quando necessário, influenciando diretamente habilidades como a aprendizagem, o </w:t>
      </w:r>
      <w:r w:rsidRPr="00E24231">
        <w:rPr>
          <w:rFonts w:ascii="Arial" w:hAnsi="Arial" w:cs="Arial"/>
        </w:rPr>
        <w:lastRenderedPageBreak/>
        <w:t>raciocínio e a tomada de decisão. No estudo da memória, uma divisão amplamente aceita é a que distingue entre memória de curta duração, ou memória de trabalho, e memória de longa duração. Cada uma dessas formas de memória possui características específicas, tanto em termos de função quanto de duração, e são essenciais para a compreensão dos processos mentais que sustentam a cognição humana.</w:t>
      </w:r>
    </w:p>
    <w:p w14:paraId="664BB983" w14:textId="77777777" w:rsidR="00E24231" w:rsidRPr="00E24231" w:rsidRDefault="00E24231" w:rsidP="003178A8">
      <w:pPr>
        <w:spacing w:after="0" w:line="360" w:lineRule="auto"/>
        <w:ind w:firstLine="709"/>
        <w:jc w:val="both"/>
        <w:rPr>
          <w:rFonts w:ascii="Arial" w:hAnsi="Arial" w:cs="Arial"/>
        </w:rPr>
      </w:pPr>
      <w:r w:rsidRPr="00E24231">
        <w:rPr>
          <w:rFonts w:ascii="Arial" w:hAnsi="Arial" w:cs="Arial"/>
        </w:rPr>
        <w:t>A memória de curta duração refere-se ao armazenamento temporário de informações, que são mantidas ativas apenas pelo tempo necessário para realizar tarefas imediatas, como lembrar um número de telefone recém-dito ou resolver uma operação matemática simples. Esse tipo de memória é essencial para o funcionamento diário, pois possibilita o processamento contínuo de novas informações e é fundamental para atividades como leitura e resolução de problemas. A teoria da memória de trabalho, desenvolvida por Baddeley e Hitch, representa um marco importante nesse campo, pois propõe que a memória de curta duração é composta por múltiplos subsistemas especializados que trabalham em conjunto para sustentar a execução de tarefas cognitivas complexas.</w:t>
      </w:r>
    </w:p>
    <w:p w14:paraId="0218D55F" w14:textId="77777777" w:rsidR="00E24231" w:rsidRPr="00E24231" w:rsidRDefault="00E24231" w:rsidP="003178A8">
      <w:pPr>
        <w:spacing w:after="0" w:line="360" w:lineRule="auto"/>
        <w:ind w:firstLine="709"/>
        <w:jc w:val="both"/>
        <w:rPr>
          <w:rFonts w:ascii="Arial" w:hAnsi="Arial" w:cs="Arial"/>
        </w:rPr>
      </w:pPr>
      <w:r w:rsidRPr="00E24231">
        <w:rPr>
          <w:rFonts w:ascii="Arial" w:hAnsi="Arial" w:cs="Arial"/>
        </w:rPr>
        <w:t>Por outro lado, a memória de longa duração envolve o armazenamento de informações por períodos prolongados, que podem variar de dias a décadas. Este tipo de memória é responsável pela retenção de conhecimentos acumulados ao longo da vida, como informações semânticas (fatos e conhecimentos gerais) e memórias episódicas (experiências pessoais). Endel Tulving, um dos principais teóricos da memória de longa duração, contribuiu significativamente para a classificação deste sistema, diferenciando as memórias episódica e semântica. Segundo Tulving, a memória episódica permite o “reviver” de eventos pessoais específicos, enquanto a memória semântica armazena conhecimentos impessoais e objetivos. Essa divisão não só contribui para a compreensão da estrutura da memória de longo prazo, mas também permite entender como diferentes tipos de experiências e informações são codificados e recuperados pelo cérebro.</w:t>
      </w:r>
    </w:p>
    <w:p w14:paraId="0DBE5DE1" w14:textId="77777777" w:rsidR="00E24231" w:rsidRPr="00E24231" w:rsidRDefault="00E24231" w:rsidP="003178A8">
      <w:pPr>
        <w:spacing w:after="0" w:line="360" w:lineRule="auto"/>
        <w:ind w:firstLine="709"/>
        <w:jc w:val="both"/>
        <w:rPr>
          <w:rFonts w:ascii="Arial" w:hAnsi="Arial" w:cs="Arial"/>
        </w:rPr>
      </w:pPr>
      <w:r w:rsidRPr="00E24231">
        <w:rPr>
          <w:rFonts w:ascii="Arial" w:hAnsi="Arial" w:cs="Arial"/>
        </w:rPr>
        <w:t xml:space="preserve">A importância do estudo da memória de curta e longa duração é evidente em diversos campos, incluindo a educação, a psicologia e a neurociência. Compreender como esses sistemas de memória interagem e quais fatores influenciam a consolidação e o acesso à informação permite que educadores, </w:t>
      </w:r>
      <w:r w:rsidRPr="00E24231">
        <w:rPr>
          <w:rFonts w:ascii="Arial" w:hAnsi="Arial" w:cs="Arial"/>
        </w:rPr>
        <w:lastRenderedPageBreak/>
        <w:t>psicólogos e profissionais da saúde mental desenvolvam estratégias para otimizar a aprendizagem e melhorar a retenção de informações. Além disso, investigar esses processos é crucial para o desenvolvimento de intervenções em casos de distúrbios de memória, como amnésia e demências, que afetam a qualidade de vida e a independência dos indivíduos.</w:t>
      </w:r>
    </w:p>
    <w:p w14:paraId="5B243557" w14:textId="77777777" w:rsidR="00E24231" w:rsidRPr="00E24231" w:rsidRDefault="00E24231" w:rsidP="003178A8">
      <w:pPr>
        <w:spacing w:after="0" w:line="360" w:lineRule="auto"/>
        <w:ind w:firstLine="709"/>
        <w:jc w:val="both"/>
        <w:rPr>
          <w:rFonts w:ascii="Arial" w:hAnsi="Arial" w:cs="Arial"/>
        </w:rPr>
      </w:pPr>
      <w:r w:rsidRPr="00E24231">
        <w:rPr>
          <w:rFonts w:ascii="Arial" w:hAnsi="Arial" w:cs="Arial"/>
        </w:rPr>
        <w:t>Nos últimos anos, estudos neurocientíficos têm lançado luz sobre os mecanismos biológicos e estruturais que sustentam a memória de curta e longa duração, revelando o papel de estruturas específicas do cérebro, como o hipocampo, o córtex pré-frontal e a amígdala, na codificação, armazenamento e recuperação de informações. A neurociência cognitiva tem mostrado que o hipocampo é central para a consolidação de novas memórias de longa duração, enquanto o córtex pré-frontal está mais envolvido na regulação e controle da memória de trabalho. Essas descobertas não apenas reforçam o entendimento da memória como um sistema dinâmico e multifacetado, mas também sublinham a complexidade e a interdependência dos diferentes tipos de memória.</w:t>
      </w:r>
    </w:p>
    <w:p w14:paraId="171F28B8" w14:textId="77777777" w:rsidR="00E24231" w:rsidRPr="00E24231" w:rsidRDefault="00E24231" w:rsidP="003178A8">
      <w:pPr>
        <w:spacing w:after="0" w:line="360" w:lineRule="auto"/>
        <w:ind w:firstLine="709"/>
        <w:jc w:val="both"/>
        <w:rPr>
          <w:rFonts w:ascii="Arial" w:hAnsi="Arial" w:cs="Arial"/>
        </w:rPr>
      </w:pPr>
      <w:r w:rsidRPr="00E24231">
        <w:rPr>
          <w:rFonts w:ascii="Arial" w:hAnsi="Arial" w:cs="Arial"/>
        </w:rPr>
        <w:t>Diante disso, o presente artigo busca aprofundar o entendimento dos processos de memória de curta e longa duração, analisando suas características distintivas e os fatores que as influenciam. Para tanto, serão discutidas as principais contribuições de teóricos como Alan Baddeley, Graham Hitch, Endel Tulving e Donald Hebb, que propuseram modelos explicativos e experimentos fundamentais para o estudo desses processos cognitivos. Ao final, espera-se que este estudo ofereça uma visão abrangente sobre os diferentes sistemas de memória e suas implicações para o desenvolvimento cognitivo e a aprendizagem humana.</w:t>
      </w:r>
    </w:p>
    <w:p w14:paraId="4AE84A8D" w14:textId="77777777" w:rsidR="00E24231" w:rsidRPr="002C3A56" w:rsidRDefault="00E24231" w:rsidP="003178A8">
      <w:pPr>
        <w:spacing w:after="0" w:line="360" w:lineRule="auto"/>
        <w:ind w:firstLine="709"/>
        <w:jc w:val="both"/>
        <w:rPr>
          <w:rFonts w:ascii="Arial" w:hAnsi="Arial" w:cs="Arial"/>
        </w:rPr>
      </w:pPr>
    </w:p>
    <w:p w14:paraId="4E0A828A" w14:textId="77777777" w:rsidR="00E24231" w:rsidRPr="002C3A56" w:rsidRDefault="00E24231" w:rsidP="003178A8">
      <w:pPr>
        <w:spacing w:after="0" w:line="360" w:lineRule="auto"/>
        <w:ind w:firstLine="709"/>
        <w:jc w:val="both"/>
        <w:rPr>
          <w:rFonts w:ascii="Arial" w:hAnsi="Arial" w:cs="Arial"/>
        </w:rPr>
      </w:pPr>
    </w:p>
    <w:p w14:paraId="48C5D634" w14:textId="77777777" w:rsidR="00CD4000" w:rsidRDefault="00CD4000" w:rsidP="00D51961">
      <w:pPr>
        <w:spacing w:after="0" w:line="360" w:lineRule="auto"/>
        <w:jc w:val="both"/>
        <w:rPr>
          <w:rFonts w:ascii="Arial" w:hAnsi="Arial" w:cs="Arial"/>
          <w:b/>
          <w:bCs/>
        </w:rPr>
      </w:pPr>
      <w:r w:rsidRPr="00CD4000">
        <w:rPr>
          <w:rFonts w:ascii="Arial" w:hAnsi="Arial" w:cs="Arial"/>
          <w:b/>
          <w:bCs/>
        </w:rPr>
        <w:t>Desenvolvimento</w:t>
      </w:r>
    </w:p>
    <w:p w14:paraId="5ACE0969" w14:textId="77777777" w:rsidR="003178A8" w:rsidRPr="00CD4000" w:rsidRDefault="003178A8" w:rsidP="003178A8">
      <w:pPr>
        <w:spacing w:after="0" w:line="360" w:lineRule="auto"/>
        <w:ind w:firstLine="709"/>
        <w:jc w:val="both"/>
        <w:rPr>
          <w:rFonts w:ascii="Arial" w:hAnsi="Arial" w:cs="Arial"/>
          <w:b/>
          <w:bCs/>
        </w:rPr>
      </w:pPr>
    </w:p>
    <w:p w14:paraId="68B7541E" w14:textId="77777777" w:rsidR="00CD4000" w:rsidRDefault="00CD4000" w:rsidP="00D51961">
      <w:pPr>
        <w:spacing w:after="0" w:line="360" w:lineRule="auto"/>
        <w:jc w:val="both"/>
        <w:rPr>
          <w:rFonts w:ascii="Arial" w:hAnsi="Arial" w:cs="Arial"/>
          <w:b/>
          <w:bCs/>
        </w:rPr>
      </w:pPr>
      <w:r w:rsidRPr="00CD4000">
        <w:rPr>
          <w:rFonts w:ascii="Arial" w:hAnsi="Arial" w:cs="Arial"/>
          <w:b/>
          <w:bCs/>
        </w:rPr>
        <w:t>Memória de Curta Duração</w:t>
      </w:r>
    </w:p>
    <w:p w14:paraId="561C192D" w14:textId="77777777" w:rsidR="003178A8" w:rsidRPr="00CD4000" w:rsidRDefault="003178A8" w:rsidP="003178A8">
      <w:pPr>
        <w:spacing w:after="0" w:line="360" w:lineRule="auto"/>
        <w:ind w:firstLine="709"/>
        <w:jc w:val="both"/>
        <w:rPr>
          <w:rFonts w:ascii="Arial" w:hAnsi="Arial" w:cs="Arial"/>
          <w:b/>
          <w:bCs/>
        </w:rPr>
      </w:pPr>
    </w:p>
    <w:p w14:paraId="5C22EAD3" w14:textId="77777777" w:rsidR="00CD4000" w:rsidRPr="00CD4000" w:rsidRDefault="00CD4000" w:rsidP="003178A8">
      <w:pPr>
        <w:spacing w:after="0" w:line="360" w:lineRule="auto"/>
        <w:ind w:firstLine="709"/>
        <w:jc w:val="both"/>
        <w:rPr>
          <w:rFonts w:ascii="Arial" w:hAnsi="Arial" w:cs="Arial"/>
        </w:rPr>
      </w:pPr>
      <w:r w:rsidRPr="00CD4000">
        <w:rPr>
          <w:rFonts w:ascii="Arial" w:hAnsi="Arial" w:cs="Arial"/>
        </w:rPr>
        <w:t xml:space="preserve">A memória de curta duração, muitas vezes chamada de memória de trabalho, é fundamental para o processamento de informações temporárias e para a execução de tarefas cognitivas imediatas, como o cálculo mental, a leitura e a compreensão de linguagem. Esse tipo de memória é limitado em capacidade </w:t>
      </w:r>
      <w:r w:rsidRPr="00CD4000">
        <w:rPr>
          <w:rFonts w:ascii="Arial" w:hAnsi="Arial" w:cs="Arial"/>
        </w:rPr>
        <w:lastRenderedPageBreak/>
        <w:t>e duração, geralmente retendo informações por cerca de 15 a 30 segundos, a menos que estas sejam repetidas ou processadas para armazenamento de longo prazo. O modelo de memória de trabalho, proposto por Alan Baddeley e Graham Hitch, revolucionou a compreensão desse processo ao descrever a memória de curta duração como composta por subsistemas interdependentes, que incluem o laço fonológico, o esboço visuo-espacial e o executivo central.</w:t>
      </w:r>
    </w:p>
    <w:p w14:paraId="42977805" w14:textId="77777777" w:rsidR="00CD4000" w:rsidRPr="00CD4000" w:rsidRDefault="00CD4000" w:rsidP="003178A8">
      <w:pPr>
        <w:spacing w:after="0" w:line="360" w:lineRule="auto"/>
        <w:ind w:firstLine="709"/>
        <w:jc w:val="both"/>
        <w:rPr>
          <w:rFonts w:ascii="Arial" w:hAnsi="Arial" w:cs="Arial"/>
        </w:rPr>
      </w:pPr>
      <w:r w:rsidRPr="00CD4000">
        <w:rPr>
          <w:rFonts w:ascii="Arial" w:hAnsi="Arial" w:cs="Arial"/>
        </w:rPr>
        <w:t>O laço fonológico é o componente responsável pela retenção e processamento de informações verbais e auditivas, desempenhando um papel importante na compreensão da linguagem e na aprendizagem verbal. Estudos mostram que o laço fonológico permite que sons e palavras sejam “repetidos” mentalmente, ajudando na retenção temporária de sequências, como números telefônicos. Esse sistema é essencial na aprendizagem de idiomas e na leitura, pois auxilia no armazenamento imediato de palavras e frases que precisam ser rapidamente compreendidas e processadas.</w:t>
      </w:r>
    </w:p>
    <w:p w14:paraId="47E429B6" w14:textId="77777777" w:rsidR="00CD4000" w:rsidRPr="00CD4000" w:rsidRDefault="00CD4000" w:rsidP="003178A8">
      <w:pPr>
        <w:spacing w:after="0" w:line="360" w:lineRule="auto"/>
        <w:ind w:firstLine="709"/>
        <w:jc w:val="both"/>
        <w:rPr>
          <w:rFonts w:ascii="Arial" w:hAnsi="Arial" w:cs="Arial"/>
        </w:rPr>
      </w:pPr>
      <w:r w:rsidRPr="00CD4000">
        <w:rPr>
          <w:rFonts w:ascii="Arial" w:hAnsi="Arial" w:cs="Arial"/>
        </w:rPr>
        <w:t>O esboço visuo-espacial, por outro lado, armazena e manipula imagens mentais e informações visuais, sendo essencial em tarefas como orientação espacial e reconhecimento de padrões. Esse sistema possibilita a realização de atividades que requerem uma representação mental do espaço, como desenhar um mapa de memória ou se localizar em um ambiente desconhecido. Pesquisas indicam que o esboço visuo-espacial é ativado em tarefas que demandam o processamento de imagens e espaços, como jogos de xadrez, onde o jogador precisa visualizar as possíveis jogadas e estratégias do adversário.</w:t>
      </w:r>
    </w:p>
    <w:p w14:paraId="0C18DCC3" w14:textId="30D9DAF0" w:rsidR="005C2505" w:rsidRPr="00CD4000" w:rsidRDefault="00CD4000" w:rsidP="005C2505">
      <w:pPr>
        <w:spacing w:after="0" w:line="360" w:lineRule="auto"/>
        <w:ind w:firstLine="709"/>
        <w:jc w:val="both"/>
        <w:rPr>
          <w:rFonts w:ascii="Arial" w:hAnsi="Arial" w:cs="Arial"/>
        </w:rPr>
      </w:pPr>
      <w:r w:rsidRPr="00CD4000">
        <w:rPr>
          <w:rFonts w:ascii="Arial" w:hAnsi="Arial" w:cs="Arial"/>
        </w:rPr>
        <w:t>Por fim, o executivo central coordena os processos de atenção e integração das informações dos dois sistemas anteriores, regulando o que deve ou não ser mantido na memória de trabalho. Este componente é responsável por priorizar informações, alternar entre tarefas e inibir informações irrelevantes. Estudos sugerem que o executivo central está intimamente ligado ao córtex pré-frontal, uma área do cérebro envolvida em funções executivas e controle cognitivo.</w:t>
      </w:r>
    </w:p>
    <w:p w14:paraId="136E87E1" w14:textId="77777777" w:rsidR="005C2505" w:rsidRDefault="00CD4000" w:rsidP="005C2505">
      <w:pPr>
        <w:spacing w:after="0" w:line="360" w:lineRule="auto"/>
        <w:ind w:firstLine="709"/>
        <w:jc w:val="both"/>
        <w:rPr>
          <w:rFonts w:ascii="Arial" w:hAnsi="Arial" w:cs="Arial"/>
        </w:rPr>
      </w:pPr>
      <w:r w:rsidRPr="00CD4000">
        <w:rPr>
          <w:rFonts w:ascii="Arial" w:hAnsi="Arial" w:cs="Arial"/>
        </w:rPr>
        <w:t>Segundo Baddeley (2000),</w:t>
      </w:r>
    </w:p>
    <w:p w14:paraId="12A2ABA6" w14:textId="77777777" w:rsidR="005C2505" w:rsidRPr="005C2505" w:rsidRDefault="005C2505" w:rsidP="005C2505">
      <w:pPr>
        <w:spacing w:after="0" w:line="360" w:lineRule="auto"/>
        <w:ind w:firstLine="709"/>
        <w:jc w:val="both"/>
        <w:rPr>
          <w:rFonts w:ascii="Arial" w:hAnsi="Arial" w:cs="Arial"/>
        </w:rPr>
      </w:pPr>
    </w:p>
    <w:p w14:paraId="6BD8B95E" w14:textId="6F7D454E" w:rsidR="00CD4000" w:rsidRPr="00CD4000" w:rsidRDefault="00CD4000" w:rsidP="00571A72">
      <w:pPr>
        <w:spacing w:after="0" w:line="240" w:lineRule="auto"/>
        <w:ind w:left="2268"/>
        <w:jc w:val="both"/>
        <w:rPr>
          <w:rFonts w:ascii="Arial" w:hAnsi="Arial" w:cs="Arial"/>
          <w:sz w:val="20"/>
          <w:szCs w:val="20"/>
        </w:rPr>
      </w:pPr>
      <w:r w:rsidRPr="00CD4000">
        <w:rPr>
          <w:rFonts w:ascii="Arial" w:hAnsi="Arial" w:cs="Arial"/>
          <w:i/>
          <w:iCs/>
        </w:rPr>
        <w:t xml:space="preserve"> </w:t>
      </w:r>
      <w:r w:rsidR="005C2505" w:rsidRPr="005C2505">
        <w:rPr>
          <w:rFonts w:ascii="Arial" w:hAnsi="Arial" w:cs="Arial"/>
          <w:sz w:val="20"/>
          <w:szCs w:val="20"/>
        </w:rPr>
        <w:t>...</w:t>
      </w:r>
      <w:r w:rsidRPr="00CD4000">
        <w:rPr>
          <w:rFonts w:ascii="Arial" w:hAnsi="Arial" w:cs="Arial"/>
          <w:sz w:val="20"/>
          <w:szCs w:val="20"/>
        </w:rPr>
        <w:t>a memória de trabalho é “um sistema de capacidade limitada, responsável pelo armazenamento temporário e manipulação de informações necessárias para tarefas cognitivas complexas.”</w:t>
      </w:r>
    </w:p>
    <w:p w14:paraId="04C51794" w14:textId="77777777" w:rsidR="005C2505" w:rsidRDefault="005C2505" w:rsidP="003178A8">
      <w:pPr>
        <w:spacing w:after="0" w:line="360" w:lineRule="auto"/>
        <w:ind w:firstLine="709"/>
        <w:jc w:val="both"/>
        <w:rPr>
          <w:rFonts w:ascii="Arial" w:hAnsi="Arial" w:cs="Arial"/>
        </w:rPr>
      </w:pPr>
    </w:p>
    <w:p w14:paraId="744C3E63" w14:textId="12A95240" w:rsidR="00CD4000" w:rsidRDefault="00CD4000" w:rsidP="003178A8">
      <w:pPr>
        <w:spacing w:after="0" w:line="360" w:lineRule="auto"/>
        <w:ind w:firstLine="709"/>
        <w:jc w:val="both"/>
        <w:rPr>
          <w:rFonts w:ascii="Arial" w:hAnsi="Arial" w:cs="Arial"/>
        </w:rPr>
      </w:pPr>
      <w:r w:rsidRPr="00CD4000">
        <w:rPr>
          <w:rFonts w:ascii="Arial" w:hAnsi="Arial" w:cs="Arial"/>
        </w:rPr>
        <w:lastRenderedPageBreak/>
        <w:t>A teoria de Baddeley e Hitch permite que se entenda como múltiplas tarefas podem ser realizadas simultaneamente, desde que os sistemas de memória não fiquem sobrecarregados. Isso é particularmente relevante em ambientes de alta demanda cognitiva, como o ambiente escolar, onde os alunos precisam processar informações novas e manter conceitos em mente durante o aprendizado.</w:t>
      </w:r>
    </w:p>
    <w:p w14:paraId="249CF419" w14:textId="77777777" w:rsidR="00571A72" w:rsidRPr="00CD4000" w:rsidRDefault="00571A72" w:rsidP="003178A8">
      <w:pPr>
        <w:spacing w:after="0" w:line="360" w:lineRule="auto"/>
        <w:ind w:firstLine="709"/>
        <w:jc w:val="both"/>
        <w:rPr>
          <w:rFonts w:ascii="Arial" w:hAnsi="Arial" w:cs="Arial"/>
        </w:rPr>
      </w:pPr>
    </w:p>
    <w:p w14:paraId="2C0243E4" w14:textId="77777777" w:rsidR="00CD4000" w:rsidRPr="003178A8" w:rsidRDefault="00CD4000" w:rsidP="00571A72">
      <w:pPr>
        <w:spacing w:after="0" w:line="360" w:lineRule="auto"/>
        <w:jc w:val="both"/>
        <w:rPr>
          <w:rFonts w:ascii="Arial" w:hAnsi="Arial" w:cs="Arial"/>
          <w:b/>
          <w:bCs/>
        </w:rPr>
      </w:pPr>
      <w:r w:rsidRPr="00CD4000">
        <w:rPr>
          <w:rFonts w:ascii="Arial" w:hAnsi="Arial" w:cs="Arial"/>
          <w:b/>
          <w:bCs/>
        </w:rPr>
        <w:t>Memória de Longa Duração</w:t>
      </w:r>
    </w:p>
    <w:p w14:paraId="358960B5" w14:textId="77777777" w:rsidR="003178A8" w:rsidRPr="00CD4000" w:rsidRDefault="003178A8" w:rsidP="003178A8">
      <w:pPr>
        <w:spacing w:after="0" w:line="360" w:lineRule="auto"/>
        <w:ind w:firstLine="709"/>
        <w:jc w:val="both"/>
        <w:rPr>
          <w:rFonts w:ascii="Arial" w:hAnsi="Arial" w:cs="Arial"/>
        </w:rPr>
      </w:pPr>
    </w:p>
    <w:p w14:paraId="6DF35944" w14:textId="77777777" w:rsidR="00CD4000" w:rsidRPr="00CD4000" w:rsidRDefault="00CD4000" w:rsidP="003178A8">
      <w:pPr>
        <w:spacing w:after="0" w:line="360" w:lineRule="auto"/>
        <w:ind w:firstLine="709"/>
        <w:jc w:val="both"/>
        <w:rPr>
          <w:rFonts w:ascii="Arial" w:hAnsi="Arial" w:cs="Arial"/>
        </w:rPr>
      </w:pPr>
      <w:r w:rsidRPr="00CD4000">
        <w:rPr>
          <w:rFonts w:ascii="Arial" w:hAnsi="Arial" w:cs="Arial"/>
        </w:rPr>
        <w:t>A memória de longa duração é o sistema de armazenamento responsável pela retenção de informações por longos períodos, que podem variar de dias a décadas. Este tipo de memória desempenha um papel central no aprendizado ao longo da vida e é dividido em subcategorias, cada uma com funções distintas e envolvimento de diferentes estruturas cerebrais. As subcategorias mais comumente exploradas são a memória episódica, a semântica e a procedimental.</w:t>
      </w:r>
    </w:p>
    <w:p w14:paraId="2BB484EF" w14:textId="77777777" w:rsidR="00CD4000" w:rsidRPr="00CD4000" w:rsidRDefault="00CD4000" w:rsidP="003178A8">
      <w:pPr>
        <w:spacing w:after="0" w:line="360" w:lineRule="auto"/>
        <w:ind w:firstLine="709"/>
        <w:jc w:val="both"/>
        <w:rPr>
          <w:rFonts w:ascii="Arial" w:hAnsi="Arial" w:cs="Arial"/>
        </w:rPr>
      </w:pPr>
      <w:r w:rsidRPr="00CD4000">
        <w:rPr>
          <w:rFonts w:ascii="Arial" w:hAnsi="Arial" w:cs="Arial"/>
        </w:rPr>
        <w:t>A memória episódica envolve o armazenamento de eventos e experiências pessoais, permitindo que os indivíduos se recordem de situações específicas e revivam detalhes sensoriais e emocionais. Endel Tulving, um dos principais pesquisadores no campo da memória, sugeriu que a memória episódica é única, pois permite que a pessoa se situe no tempo e no espaço, proporcionando uma experiência subjetiva de “reviver” o evento. Essa capacidade de reviver experiências é particularmente importante para a construção da identidade e do senso de continuidade pessoal. Estudos indicam que o hipocampo é uma estrutura crucial para o armazenamento e a recuperação de memórias episódicas, sendo um dos primeiros locais afetados em casos de amnésia.</w:t>
      </w:r>
    </w:p>
    <w:p w14:paraId="0FEDD9B9" w14:textId="32C63D90" w:rsidR="005C2505" w:rsidRDefault="00CD4000" w:rsidP="003178A8">
      <w:pPr>
        <w:spacing w:after="0" w:line="360" w:lineRule="auto"/>
        <w:ind w:firstLine="709"/>
        <w:jc w:val="both"/>
        <w:rPr>
          <w:rFonts w:ascii="Arial" w:hAnsi="Arial" w:cs="Arial"/>
        </w:rPr>
      </w:pPr>
      <w:r w:rsidRPr="00CD4000">
        <w:rPr>
          <w:rFonts w:ascii="Arial" w:hAnsi="Arial" w:cs="Arial"/>
        </w:rPr>
        <w:t>Tulving (1972) argumenta que</w:t>
      </w:r>
      <w:r w:rsidR="005C2505">
        <w:rPr>
          <w:rFonts w:ascii="Arial" w:hAnsi="Arial" w:cs="Arial"/>
        </w:rPr>
        <w:t>:</w:t>
      </w:r>
      <w:r w:rsidRPr="00CD4000">
        <w:rPr>
          <w:rFonts w:ascii="Arial" w:hAnsi="Arial" w:cs="Arial"/>
        </w:rPr>
        <w:t xml:space="preserve"> </w:t>
      </w:r>
    </w:p>
    <w:p w14:paraId="21229734" w14:textId="77777777" w:rsidR="005C2505" w:rsidRPr="005C2505" w:rsidRDefault="005C2505" w:rsidP="003178A8">
      <w:pPr>
        <w:spacing w:after="0" w:line="360" w:lineRule="auto"/>
        <w:ind w:firstLine="709"/>
        <w:jc w:val="both"/>
        <w:rPr>
          <w:rFonts w:ascii="Arial" w:hAnsi="Arial" w:cs="Arial"/>
        </w:rPr>
      </w:pPr>
    </w:p>
    <w:p w14:paraId="475C88C9" w14:textId="32AD9F47" w:rsidR="00CD4000" w:rsidRPr="00CD4000" w:rsidRDefault="00CD4000" w:rsidP="005C2505">
      <w:pPr>
        <w:spacing w:after="0" w:line="240" w:lineRule="auto"/>
        <w:ind w:left="2268"/>
        <w:jc w:val="both"/>
        <w:rPr>
          <w:rFonts w:ascii="Arial" w:hAnsi="Arial" w:cs="Arial"/>
          <w:sz w:val="20"/>
          <w:szCs w:val="20"/>
        </w:rPr>
      </w:pPr>
      <w:r w:rsidRPr="00CD4000">
        <w:rPr>
          <w:rFonts w:ascii="Arial" w:hAnsi="Arial" w:cs="Arial"/>
          <w:sz w:val="20"/>
          <w:szCs w:val="20"/>
        </w:rPr>
        <w:t>“</w:t>
      </w:r>
      <w:r w:rsidR="005C2505" w:rsidRPr="00571A72">
        <w:rPr>
          <w:rFonts w:ascii="Arial" w:hAnsi="Arial" w:cs="Arial"/>
          <w:sz w:val="20"/>
          <w:szCs w:val="20"/>
        </w:rPr>
        <w:t>A</w:t>
      </w:r>
      <w:r w:rsidRPr="00CD4000">
        <w:rPr>
          <w:rFonts w:ascii="Arial" w:hAnsi="Arial" w:cs="Arial"/>
          <w:sz w:val="20"/>
          <w:szCs w:val="20"/>
        </w:rPr>
        <w:t xml:space="preserve"> memória episódica permite que os indivíduos revivam experiências pessoais, enquanto a memória semântica preserva o conhecimento impessoal e factual.”</w:t>
      </w:r>
    </w:p>
    <w:p w14:paraId="6C8E9B1B" w14:textId="77777777" w:rsidR="005C2505" w:rsidRDefault="005C2505" w:rsidP="003178A8">
      <w:pPr>
        <w:spacing w:after="0" w:line="360" w:lineRule="auto"/>
        <w:ind w:firstLine="709"/>
        <w:jc w:val="both"/>
        <w:rPr>
          <w:rFonts w:ascii="Arial" w:hAnsi="Arial" w:cs="Arial"/>
        </w:rPr>
      </w:pPr>
    </w:p>
    <w:p w14:paraId="43F85731" w14:textId="2844A585" w:rsidR="00CD4000" w:rsidRPr="00CD4000" w:rsidRDefault="00CD4000" w:rsidP="003178A8">
      <w:pPr>
        <w:spacing w:after="0" w:line="360" w:lineRule="auto"/>
        <w:ind w:firstLine="709"/>
        <w:jc w:val="both"/>
        <w:rPr>
          <w:rFonts w:ascii="Arial" w:hAnsi="Arial" w:cs="Arial"/>
        </w:rPr>
      </w:pPr>
      <w:r w:rsidRPr="00CD4000">
        <w:rPr>
          <w:rFonts w:ascii="Arial" w:hAnsi="Arial" w:cs="Arial"/>
        </w:rPr>
        <w:t xml:space="preserve">A memória semântica, por sua vez, armazena conhecimentos gerais e informações sobre o mundo, como o significado de palavras, fatos históricos e </w:t>
      </w:r>
      <w:r w:rsidRPr="00CD4000">
        <w:rPr>
          <w:rFonts w:ascii="Arial" w:hAnsi="Arial" w:cs="Arial"/>
        </w:rPr>
        <w:lastRenderedPageBreak/>
        <w:t>conceitos matemáticos. Diferente da memória episódica, a semântica não está ligada a experiências pessoais, mas sim a informações que são aprendidas e mantidas de forma objetiva. A memória semântica é essencial para a educação formal, pois permite que o conhecimento adquirido seja mantido ao longo do tempo. Tulving destacou a independência entre as memórias episódica e semântica, observando que a memória semântica pode permanecer intacta em alguns casos de amnésia, enquanto a episódica é afetada.</w:t>
      </w:r>
    </w:p>
    <w:p w14:paraId="2935DA47" w14:textId="77777777" w:rsidR="00CD4000" w:rsidRPr="00CD4000" w:rsidRDefault="00CD4000" w:rsidP="003178A8">
      <w:pPr>
        <w:spacing w:after="0" w:line="360" w:lineRule="auto"/>
        <w:ind w:firstLine="709"/>
        <w:jc w:val="both"/>
        <w:rPr>
          <w:rFonts w:ascii="Arial" w:hAnsi="Arial" w:cs="Arial"/>
        </w:rPr>
      </w:pPr>
      <w:r w:rsidRPr="00CD4000">
        <w:rPr>
          <w:rFonts w:ascii="Arial" w:hAnsi="Arial" w:cs="Arial"/>
        </w:rPr>
        <w:t>A memória procedimental é um tipo de memória de longo prazo que armazena habilidades e hábitos, como andar de bicicleta, tocar um instrumento ou dirigir. Essa memória é menos consciente e depende de uma repetição contínua, sendo amplamente associada a estruturas subcorticais como o estriado e o cerebelo. Diferente da memória episódica e semântica, a memória procedimental é adquirida de maneira gradual e é mais resistente ao esquecimento.</w:t>
      </w:r>
    </w:p>
    <w:p w14:paraId="0E3608CE" w14:textId="77777777" w:rsidR="00571A72" w:rsidRDefault="00571A72" w:rsidP="00571A72">
      <w:pPr>
        <w:spacing w:after="0" w:line="360" w:lineRule="auto"/>
        <w:jc w:val="both"/>
        <w:rPr>
          <w:rFonts w:ascii="Arial" w:hAnsi="Arial" w:cs="Arial"/>
        </w:rPr>
      </w:pPr>
    </w:p>
    <w:p w14:paraId="1203A9B7" w14:textId="344D229F" w:rsidR="00CD4000" w:rsidRDefault="00CD4000" w:rsidP="00571A72">
      <w:pPr>
        <w:spacing w:after="0" w:line="360" w:lineRule="auto"/>
        <w:jc w:val="both"/>
        <w:rPr>
          <w:rFonts w:ascii="Arial" w:hAnsi="Arial" w:cs="Arial"/>
          <w:b/>
          <w:bCs/>
        </w:rPr>
      </w:pPr>
      <w:r w:rsidRPr="00CD4000">
        <w:rPr>
          <w:rFonts w:ascii="Arial" w:hAnsi="Arial" w:cs="Arial"/>
          <w:b/>
          <w:bCs/>
        </w:rPr>
        <w:t>Fatores que Afetam a Memória</w:t>
      </w:r>
    </w:p>
    <w:p w14:paraId="7429D509" w14:textId="77777777" w:rsidR="00571A72" w:rsidRPr="00CD4000" w:rsidRDefault="00571A72" w:rsidP="00571A72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14:paraId="319295BE" w14:textId="77777777" w:rsidR="00CD4000" w:rsidRPr="00CD4000" w:rsidRDefault="00CD4000" w:rsidP="003178A8">
      <w:pPr>
        <w:spacing w:after="0" w:line="360" w:lineRule="auto"/>
        <w:ind w:firstLine="709"/>
        <w:jc w:val="both"/>
        <w:rPr>
          <w:rFonts w:ascii="Arial" w:hAnsi="Arial" w:cs="Arial"/>
        </w:rPr>
      </w:pPr>
      <w:r w:rsidRPr="00CD4000">
        <w:rPr>
          <w:rFonts w:ascii="Arial" w:hAnsi="Arial" w:cs="Arial"/>
        </w:rPr>
        <w:t>A consolidação e a recuperação da memória são processos influenciados por uma série de fatores, incluindo a atenção, a repetição e o envolvimento emocional. Donald Hebb foi pioneiro ao sugerir que a consolidação da memória depende da ativação e fortalecimento das conexões entre neurônios, em um processo que se tornou conhecido como sinapse hebbiana. O princípio de Hebb, frequentemente resumido como “neurônios que disparam juntos se conectam mais fortemente,” destaca a importância da prática e da repetição para a retenção de informações.</w:t>
      </w:r>
    </w:p>
    <w:p w14:paraId="5F875FB5" w14:textId="43420EBE" w:rsidR="00CD4000" w:rsidRPr="00CD4000" w:rsidRDefault="00CD4000" w:rsidP="003178A8">
      <w:pPr>
        <w:spacing w:after="0" w:line="360" w:lineRule="auto"/>
        <w:ind w:firstLine="709"/>
        <w:jc w:val="both"/>
        <w:rPr>
          <w:rFonts w:ascii="Arial" w:hAnsi="Arial" w:cs="Arial"/>
        </w:rPr>
      </w:pPr>
      <w:r w:rsidRPr="00CD4000">
        <w:rPr>
          <w:rFonts w:ascii="Arial" w:hAnsi="Arial" w:cs="Arial"/>
        </w:rPr>
        <w:t xml:space="preserve">A atenção desempenha um papel essencial na memória, pois direciona os recursos cognitivos para informações específicas, facilitando o processamento e o armazenamento em sistemas de curta e longa duração. Quanto mais atenção é dada a uma informação, maior é a probabilidade de que ela seja consolidada e mantida ao longo do tempo. Estudos mostram que estímulos emocionais também podem melhorar a consolidação da memória, uma vez que o </w:t>
      </w:r>
      <w:r w:rsidRPr="002C3A56">
        <w:rPr>
          <w:rFonts w:ascii="Arial" w:hAnsi="Arial" w:cs="Arial"/>
        </w:rPr>
        <w:t>envolvimento emocional ativo</w:t>
      </w:r>
      <w:r w:rsidRPr="00CD4000">
        <w:rPr>
          <w:rFonts w:ascii="Arial" w:hAnsi="Arial" w:cs="Arial"/>
        </w:rPr>
        <w:t xml:space="preserve"> a amígdala, uma estrutura cerebral que facilita a retenção de eventos significativos.</w:t>
      </w:r>
    </w:p>
    <w:p w14:paraId="7E064513" w14:textId="3024AC5F" w:rsidR="00571A72" w:rsidRPr="00571A72" w:rsidRDefault="00CD4000" w:rsidP="003178A8">
      <w:pPr>
        <w:spacing w:after="0" w:line="360" w:lineRule="auto"/>
        <w:ind w:firstLine="709"/>
        <w:jc w:val="both"/>
        <w:rPr>
          <w:rFonts w:ascii="Arial" w:hAnsi="Arial" w:cs="Arial"/>
        </w:rPr>
      </w:pPr>
      <w:r w:rsidRPr="00CD4000">
        <w:rPr>
          <w:rFonts w:ascii="Arial" w:hAnsi="Arial" w:cs="Arial"/>
        </w:rPr>
        <w:t>Hebb (1949) propôs que</w:t>
      </w:r>
      <w:r w:rsidR="00571A72">
        <w:rPr>
          <w:rFonts w:ascii="Arial" w:hAnsi="Arial" w:cs="Arial"/>
        </w:rPr>
        <w:t>:</w:t>
      </w:r>
    </w:p>
    <w:p w14:paraId="58B221E2" w14:textId="77777777" w:rsidR="00571A72" w:rsidRDefault="00571A72" w:rsidP="003178A8">
      <w:pPr>
        <w:spacing w:after="0" w:line="360" w:lineRule="auto"/>
        <w:ind w:firstLine="709"/>
        <w:jc w:val="both"/>
        <w:rPr>
          <w:rFonts w:ascii="Arial" w:hAnsi="Arial" w:cs="Arial"/>
          <w:i/>
          <w:iCs/>
        </w:rPr>
      </w:pPr>
    </w:p>
    <w:p w14:paraId="676F79BE" w14:textId="28EEA70E" w:rsidR="00CD4000" w:rsidRPr="00CD4000" w:rsidRDefault="00CD4000" w:rsidP="00571A72">
      <w:pPr>
        <w:spacing w:after="0" w:line="240" w:lineRule="auto"/>
        <w:ind w:left="2268"/>
        <w:jc w:val="both"/>
        <w:rPr>
          <w:rFonts w:ascii="Arial" w:hAnsi="Arial" w:cs="Arial"/>
          <w:sz w:val="20"/>
          <w:szCs w:val="20"/>
        </w:rPr>
      </w:pPr>
      <w:r w:rsidRPr="00CD4000">
        <w:rPr>
          <w:rFonts w:ascii="Arial" w:hAnsi="Arial" w:cs="Arial"/>
          <w:sz w:val="20"/>
          <w:szCs w:val="20"/>
        </w:rPr>
        <w:t>“</w:t>
      </w:r>
      <w:r w:rsidR="00571A72" w:rsidRPr="00571A72">
        <w:rPr>
          <w:rFonts w:ascii="Arial" w:hAnsi="Arial" w:cs="Arial"/>
          <w:sz w:val="20"/>
          <w:szCs w:val="20"/>
        </w:rPr>
        <w:t>N</w:t>
      </w:r>
      <w:r w:rsidRPr="00CD4000">
        <w:rPr>
          <w:rFonts w:ascii="Arial" w:hAnsi="Arial" w:cs="Arial"/>
          <w:sz w:val="20"/>
          <w:szCs w:val="20"/>
        </w:rPr>
        <w:t>eurônios que disparam juntos se conectam mais fortemente,” sugerindo que a repetição e a prática desempenham um papel importante na consolidação da memória.</w:t>
      </w:r>
    </w:p>
    <w:p w14:paraId="19B08AEB" w14:textId="77777777" w:rsidR="009E17E7" w:rsidRDefault="009E17E7" w:rsidP="003178A8">
      <w:pPr>
        <w:spacing w:after="0" w:line="360" w:lineRule="auto"/>
        <w:ind w:firstLine="709"/>
        <w:jc w:val="both"/>
        <w:rPr>
          <w:rFonts w:ascii="Arial" w:hAnsi="Arial" w:cs="Arial"/>
        </w:rPr>
      </w:pPr>
    </w:p>
    <w:p w14:paraId="3A9E69CE" w14:textId="0ADEA019" w:rsidR="00CD4000" w:rsidRPr="00CD4000" w:rsidRDefault="00CD4000" w:rsidP="003178A8">
      <w:pPr>
        <w:spacing w:after="0" w:line="360" w:lineRule="auto"/>
        <w:ind w:firstLine="709"/>
        <w:jc w:val="both"/>
        <w:rPr>
          <w:rFonts w:ascii="Arial" w:hAnsi="Arial" w:cs="Arial"/>
        </w:rPr>
      </w:pPr>
      <w:r w:rsidRPr="00CD4000">
        <w:rPr>
          <w:rFonts w:ascii="Arial" w:hAnsi="Arial" w:cs="Arial"/>
        </w:rPr>
        <w:t>Outro fator relevante é a curva de esquecimento, inicialmente proposta por Hermann Ebbinghaus, que estudou a rapidez com que as informações são esquecidas ao longo do tempo. A curva de esquecimento de Ebbinghaus mostra que, sem revisão ou repetição, uma grande quantidade de informações é esquecida nas primeiras 24 horas após a aprendizagem. Esse conceito reforça a importância de práticas de estudo, como a revisão espaçada, para manter informações na memória de longo prazo.</w:t>
      </w:r>
    </w:p>
    <w:p w14:paraId="75D54870" w14:textId="77777777" w:rsidR="00E24231" w:rsidRPr="002C3A56" w:rsidRDefault="00E24231" w:rsidP="003178A8">
      <w:pPr>
        <w:spacing w:after="0" w:line="360" w:lineRule="auto"/>
        <w:ind w:firstLine="709"/>
        <w:jc w:val="both"/>
        <w:rPr>
          <w:rFonts w:ascii="Arial" w:hAnsi="Arial" w:cs="Arial"/>
        </w:rPr>
      </w:pPr>
    </w:p>
    <w:p w14:paraId="5858BAA4" w14:textId="77777777" w:rsidR="00F80E11" w:rsidRPr="002C3A56" w:rsidRDefault="00F80E11" w:rsidP="003178A8">
      <w:pPr>
        <w:spacing w:after="0" w:line="360" w:lineRule="auto"/>
        <w:ind w:firstLine="709"/>
        <w:jc w:val="both"/>
        <w:rPr>
          <w:rFonts w:ascii="Arial" w:hAnsi="Arial" w:cs="Arial"/>
        </w:rPr>
      </w:pPr>
    </w:p>
    <w:p w14:paraId="2C0F7169" w14:textId="77777777" w:rsidR="00F80E11" w:rsidRDefault="00F80E11" w:rsidP="00571A72">
      <w:pPr>
        <w:spacing w:after="0" w:line="360" w:lineRule="auto"/>
        <w:jc w:val="both"/>
        <w:rPr>
          <w:rFonts w:ascii="Arial" w:hAnsi="Arial" w:cs="Arial"/>
          <w:b/>
          <w:bCs/>
        </w:rPr>
      </w:pPr>
      <w:r w:rsidRPr="00F80E11">
        <w:rPr>
          <w:rFonts w:ascii="Arial" w:hAnsi="Arial" w:cs="Arial"/>
          <w:b/>
          <w:bCs/>
        </w:rPr>
        <w:t>Conclusão</w:t>
      </w:r>
    </w:p>
    <w:p w14:paraId="5F90EAB5" w14:textId="77777777" w:rsidR="003178A8" w:rsidRPr="00F80E11" w:rsidRDefault="003178A8" w:rsidP="003178A8">
      <w:pPr>
        <w:spacing w:after="0" w:line="360" w:lineRule="auto"/>
        <w:ind w:firstLine="709"/>
        <w:jc w:val="both"/>
        <w:rPr>
          <w:rFonts w:ascii="Arial" w:hAnsi="Arial" w:cs="Arial"/>
          <w:b/>
          <w:bCs/>
        </w:rPr>
      </w:pPr>
    </w:p>
    <w:p w14:paraId="677EA4EE" w14:textId="5DB1AF15" w:rsidR="00F80E11" w:rsidRPr="00F80E11" w:rsidRDefault="00F80E11" w:rsidP="003178A8">
      <w:pPr>
        <w:spacing w:after="0" w:line="360" w:lineRule="auto"/>
        <w:ind w:firstLine="709"/>
        <w:jc w:val="both"/>
        <w:rPr>
          <w:rFonts w:ascii="Arial" w:hAnsi="Arial" w:cs="Arial"/>
        </w:rPr>
      </w:pPr>
      <w:r w:rsidRPr="00F80E11">
        <w:rPr>
          <w:rFonts w:ascii="Arial" w:hAnsi="Arial" w:cs="Arial"/>
        </w:rPr>
        <w:t xml:space="preserve">Este estudo analisou as características e diferenças entre a memória de curta e longa duração, abordando suas funções, subdivisões e os fatores que influenciam o armazenamento e a recuperação das informações. A memória de curta duração, descrita principalmente através do modelo de memória de trabalho de Baddeley e Hitch, é essencial para o processamento e manipulação de informações em tarefas imediatas e complexas. Este modelo, com seus componentes distintos — o laço fonológico, o esboço visuo-espacial e o executivo central —, contribui para um entendimento mais preciso de como nosso cérebro lida com a retenção temporária e simultânea de informações verbais e visuais, bem como com o controle da atenção. Compreender esses aspectos é crucial para contextos práticos, como a educação, onde a memória de trabalho desempenha um papel fundamental na aprendizagem de </w:t>
      </w:r>
      <w:r w:rsidR="00CF3D6D" w:rsidRPr="00F80E11">
        <w:rPr>
          <w:rFonts w:ascii="Arial" w:hAnsi="Arial" w:cs="Arial"/>
        </w:rPr>
        <w:t>conteúdo</w:t>
      </w:r>
      <w:r w:rsidR="00CF3D6D">
        <w:rPr>
          <w:rFonts w:ascii="Arial" w:hAnsi="Arial" w:cs="Arial"/>
        </w:rPr>
        <w:t>s</w:t>
      </w:r>
      <w:r w:rsidRPr="00F80E11">
        <w:rPr>
          <w:rFonts w:ascii="Arial" w:hAnsi="Arial" w:cs="Arial"/>
        </w:rPr>
        <w:t>.</w:t>
      </w:r>
    </w:p>
    <w:p w14:paraId="008A2BDC" w14:textId="77777777" w:rsidR="00F80E11" w:rsidRPr="00F80E11" w:rsidRDefault="00F80E11" w:rsidP="003178A8">
      <w:pPr>
        <w:spacing w:after="0" w:line="360" w:lineRule="auto"/>
        <w:ind w:firstLine="709"/>
        <w:jc w:val="both"/>
        <w:rPr>
          <w:rFonts w:ascii="Arial" w:hAnsi="Arial" w:cs="Arial"/>
        </w:rPr>
      </w:pPr>
      <w:r w:rsidRPr="00F80E11">
        <w:rPr>
          <w:rFonts w:ascii="Arial" w:hAnsi="Arial" w:cs="Arial"/>
        </w:rPr>
        <w:t xml:space="preserve">Já a memória de longa duração, estudada a partir das contribuições de teóricos como Endel Tulving, envolve a retenção de informações por períodos extensos, permitindo que experiências, fatos e habilidades sejam preservados e recuperados mesmo após anos. A subdivisão entre memória episódica, semântica e procedimental possibilita uma visão mais detalhada e funcional desse sistema, evidenciando como o cérebro armazena e organiza diferentes tipos de informações. A memória episódica e a semântica, com suas respectivas </w:t>
      </w:r>
      <w:r w:rsidRPr="00F80E11">
        <w:rPr>
          <w:rFonts w:ascii="Arial" w:hAnsi="Arial" w:cs="Arial"/>
        </w:rPr>
        <w:lastRenderedPageBreak/>
        <w:t>contribuições para a construção da identidade pessoal e o acúmulo de conhecimento geral, representam componentes centrais na formação e continuidade do conhecimento humano. A memória procedimental, por sua vez, destaca-se pela aquisição e retenção de habilidades e hábitos, sublinhando a importância da prática repetitiva e da automatização.</w:t>
      </w:r>
    </w:p>
    <w:p w14:paraId="4FC151E4" w14:textId="77777777" w:rsidR="00F80E11" w:rsidRPr="00F80E11" w:rsidRDefault="00F80E11" w:rsidP="003178A8">
      <w:pPr>
        <w:spacing w:after="0" w:line="360" w:lineRule="auto"/>
        <w:ind w:firstLine="709"/>
        <w:jc w:val="both"/>
        <w:rPr>
          <w:rFonts w:ascii="Arial" w:hAnsi="Arial" w:cs="Arial"/>
        </w:rPr>
      </w:pPr>
      <w:r w:rsidRPr="00F80E11">
        <w:rPr>
          <w:rFonts w:ascii="Arial" w:hAnsi="Arial" w:cs="Arial"/>
        </w:rPr>
        <w:t>Além disso, a discussão sobre os fatores que influenciam a memória, como atenção, repetição e emoções, mostra que o processo de armazenamento e consolidação das informações é dinâmico e sensível ao contexto em que o aprendizado ocorre. A teoria de Hebb sobre a conexão entre neurônios e o conceito de sinapse hebbiana enfatizam a importância da prática e da repetição para a retenção de informações. A curva de esquecimento de Ebbinghaus também ilustra a importância de técnicas de revisão para minimizar o esquecimento e maximizar a retenção de informações em longo prazo. Esses fatores são cruciais para o desenvolvimento de estratégias de ensino e para o aprimoramento de práticas que potencializem a aprendizagem e a memória em diversos contextos.</w:t>
      </w:r>
    </w:p>
    <w:p w14:paraId="466F6FCC" w14:textId="77777777" w:rsidR="00F80E11" w:rsidRPr="00F80E11" w:rsidRDefault="00F80E11" w:rsidP="003178A8">
      <w:pPr>
        <w:spacing w:after="0" w:line="360" w:lineRule="auto"/>
        <w:ind w:firstLine="709"/>
        <w:jc w:val="both"/>
        <w:rPr>
          <w:rFonts w:ascii="Arial" w:hAnsi="Arial" w:cs="Arial"/>
        </w:rPr>
      </w:pPr>
      <w:r w:rsidRPr="00F80E11">
        <w:rPr>
          <w:rFonts w:ascii="Arial" w:hAnsi="Arial" w:cs="Arial"/>
        </w:rPr>
        <w:t>Em resumo, a compreensão aprofundada dos mecanismos de memória de curta e longa duração e dos processos que as influenciam contribui não só para o avanço do conhecimento na neurociência e psicologia cognitiva, mas também para a aplicação prática desse saber, como no desenvolvimento de métodos educacionais mais eficazes. Estratégias como a repetição espaçada, a utilização de estímulos emocionais e a otimização do foco de atenção podem, por exemplo, favorecer o armazenamento e a recuperação de informações, tornando o aprendizado mais duradouro e significativo.</w:t>
      </w:r>
    </w:p>
    <w:p w14:paraId="3C20AD7E" w14:textId="77777777" w:rsidR="00F80E11" w:rsidRPr="00F80E11" w:rsidRDefault="00F80E11" w:rsidP="003178A8">
      <w:pPr>
        <w:spacing w:after="0" w:line="360" w:lineRule="auto"/>
        <w:ind w:firstLine="709"/>
        <w:jc w:val="both"/>
        <w:rPr>
          <w:rFonts w:ascii="Arial" w:hAnsi="Arial" w:cs="Arial"/>
        </w:rPr>
      </w:pPr>
      <w:r w:rsidRPr="00F80E11">
        <w:rPr>
          <w:rFonts w:ascii="Arial" w:hAnsi="Arial" w:cs="Arial"/>
        </w:rPr>
        <w:t>O avanço das pesquisas em memória continuará a elucidar as bases biológicas desses sistemas, possibilitando abordagens mais precisas e individualizadas para maximizar o potencial de cada indivíduo na aprendizagem e no uso da memória em diferentes fases da vida.</w:t>
      </w:r>
    </w:p>
    <w:p w14:paraId="2B413926" w14:textId="77777777" w:rsidR="00F80E11" w:rsidRDefault="00F80E11" w:rsidP="003178A8">
      <w:pPr>
        <w:spacing w:after="0" w:line="360" w:lineRule="auto"/>
        <w:ind w:firstLine="709"/>
        <w:jc w:val="both"/>
        <w:rPr>
          <w:rFonts w:ascii="Arial" w:hAnsi="Arial" w:cs="Arial"/>
        </w:rPr>
      </w:pPr>
    </w:p>
    <w:p w14:paraId="018BF5F7" w14:textId="77777777" w:rsidR="00E21E88" w:rsidRDefault="00E21E88" w:rsidP="003178A8">
      <w:pPr>
        <w:spacing w:after="0" w:line="360" w:lineRule="auto"/>
        <w:ind w:firstLine="709"/>
        <w:jc w:val="both"/>
        <w:rPr>
          <w:rFonts w:ascii="Arial" w:hAnsi="Arial" w:cs="Arial"/>
        </w:rPr>
      </w:pPr>
    </w:p>
    <w:p w14:paraId="4F7692A6" w14:textId="4588B9A0" w:rsidR="00E21E88" w:rsidRDefault="00E21E88" w:rsidP="00E21E88">
      <w:pPr>
        <w:spacing w:after="0" w:line="360" w:lineRule="auto"/>
        <w:jc w:val="both"/>
        <w:rPr>
          <w:rFonts w:ascii="Arial" w:hAnsi="Arial" w:cs="Arial"/>
          <w:b/>
          <w:bCs/>
        </w:rPr>
      </w:pPr>
      <w:r w:rsidRPr="00E21E88">
        <w:rPr>
          <w:rFonts w:ascii="Arial" w:hAnsi="Arial" w:cs="Arial"/>
          <w:b/>
          <w:bCs/>
        </w:rPr>
        <w:t>Referências</w:t>
      </w:r>
    </w:p>
    <w:p w14:paraId="19042CAB" w14:textId="77777777" w:rsidR="00E21E88" w:rsidRDefault="00E21E88" w:rsidP="00E21E88">
      <w:pPr>
        <w:spacing w:after="0" w:line="360" w:lineRule="auto"/>
        <w:jc w:val="both"/>
        <w:rPr>
          <w:rFonts w:ascii="Arial" w:hAnsi="Arial" w:cs="Arial"/>
        </w:rPr>
      </w:pPr>
    </w:p>
    <w:p w14:paraId="1B8B434F" w14:textId="68928685" w:rsidR="00C277B5" w:rsidRDefault="003217D2" w:rsidP="00E21E88">
      <w:pPr>
        <w:spacing w:after="0" w:line="360" w:lineRule="auto"/>
        <w:jc w:val="both"/>
        <w:rPr>
          <w:rFonts w:ascii="Arial" w:hAnsi="Arial" w:cs="Arial"/>
        </w:rPr>
      </w:pPr>
      <w:r w:rsidRPr="00595786">
        <w:rPr>
          <w:rFonts w:ascii="Arial" w:hAnsi="Arial" w:cs="Arial"/>
        </w:rPr>
        <w:lastRenderedPageBreak/>
        <w:t>A</w:t>
      </w:r>
      <w:r>
        <w:rPr>
          <w:rFonts w:ascii="Arial" w:hAnsi="Arial" w:cs="Arial"/>
        </w:rPr>
        <w:t>LVAREZ</w:t>
      </w:r>
      <w:r w:rsidRPr="00595786">
        <w:rPr>
          <w:rFonts w:ascii="Arial" w:hAnsi="Arial" w:cs="Arial"/>
        </w:rPr>
        <w:t>, P., &amp; S</w:t>
      </w:r>
      <w:r>
        <w:rPr>
          <w:rFonts w:ascii="Arial" w:hAnsi="Arial" w:cs="Arial"/>
        </w:rPr>
        <w:t>QUIRE</w:t>
      </w:r>
      <w:r w:rsidRPr="00595786">
        <w:rPr>
          <w:rFonts w:ascii="Arial" w:hAnsi="Arial" w:cs="Arial"/>
        </w:rPr>
        <w:t xml:space="preserve">, L. R. (1994). </w:t>
      </w:r>
      <w:r w:rsidRPr="00C277B5">
        <w:rPr>
          <w:rFonts w:ascii="Arial" w:hAnsi="Arial" w:cs="Arial"/>
        </w:rPr>
        <w:t>Consolidação da memória e lobo temporal medial: um modelo de rede simples. Anais da Academia Nacional de Ciências</w:t>
      </w:r>
      <w:r w:rsidRPr="00595786">
        <w:rPr>
          <w:rFonts w:ascii="Arial" w:hAnsi="Arial" w:cs="Arial"/>
        </w:rPr>
        <w:t>, 91(15), 7041-7045.</w:t>
      </w:r>
    </w:p>
    <w:p w14:paraId="06FA597F" w14:textId="77777777" w:rsidR="00C277B5" w:rsidRDefault="00C277B5" w:rsidP="00E21E88">
      <w:pPr>
        <w:spacing w:after="0" w:line="360" w:lineRule="auto"/>
        <w:jc w:val="both"/>
        <w:rPr>
          <w:rFonts w:ascii="Arial" w:hAnsi="Arial" w:cs="Arial"/>
        </w:rPr>
      </w:pPr>
    </w:p>
    <w:p w14:paraId="736EF1D6" w14:textId="1B650E78" w:rsidR="00E21E88" w:rsidRDefault="00E21E88" w:rsidP="00E21E88">
      <w:pPr>
        <w:spacing w:after="0" w:line="360" w:lineRule="auto"/>
        <w:jc w:val="both"/>
        <w:rPr>
          <w:rFonts w:ascii="Arial" w:hAnsi="Arial" w:cs="Arial"/>
        </w:rPr>
      </w:pPr>
      <w:r w:rsidRPr="00E21E88">
        <w:rPr>
          <w:rFonts w:ascii="Arial" w:hAnsi="Arial" w:cs="Arial"/>
        </w:rPr>
        <w:t>BADDELEY, A. (2000). O buffer episódico: um novo componente da memória de trabalho? Tendências em Ciências Cognitivas, 4(11), 417-423.</w:t>
      </w:r>
    </w:p>
    <w:p w14:paraId="7FB1EE9D" w14:textId="77777777" w:rsidR="00E21E88" w:rsidRDefault="00E21E88" w:rsidP="00E21E88">
      <w:pPr>
        <w:spacing w:after="0" w:line="360" w:lineRule="auto"/>
        <w:jc w:val="both"/>
        <w:rPr>
          <w:rFonts w:ascii="Arial" w:hAnsi="Arial" w:cs="Arial"/>
        </w:rPr>
      </w:pPr>
    </w:p>
    <w:p w14:paraId="6D53F077" w14:textId="0FBEFB72" w:rsidR="00E21E88" w:rsidRPr="00E21E88" w:rsidRDefault="00E21E88" w:rsidP="00E21E88">
      <w:pPr>
        <w:spacing w:after="0" w:line="360" w:lineRule="auto"/>
        <w:jc w:val="both"/>
        <w:rPr>
          <w:rFonts w:ascii="Arial" w:hAnsi="Arial" w:cs="Arial"/>
        </w:rPr>
      </w:pPr>
      <w:r w:rsidRPr="00E21E88">
        <w:rPr>
          <w:rFonts w:ascii="Arial" w:hAnsi="Arial" w:cs="Arial"/>
        </w:rPr>
        <w:t xml:space="preserve">BADDELEY, A., &amp; HITCH, G. (1974). </w:t>
      </w:r>
      <w:r w:rsidRPr="001F2947">
        <w:rPr>
          <w:rFonts w:ascii="Arial" w:hAnsi="Arial" w:cs="Arial"/>
        </w:rPr>
        <w:t>Memória de trabalho. Em G. H. Bower (Ed.), A psicologia da aprendizagem e motivação (Vol. 8, pp. 47-89). Imprensa Acadêmica</w:t>
      </w:r>
      <w:r w:rsidRPr="00E21E88">
        <w:rPr>
          <w:rFonts w:ascii="Arial" w:hAnsi="Arial" w:cs="Arial"/>
        </w:rPr>
        <w:t>.</w:t>
      </w:r>
    </w:p>
    <w:p w14:paraId="11E67769" w14:textId="77777777" w:rsidR="00E21E88" w:rsidRDefault="00E21E88" w:rsidP="00E21E88">
      <w:pPr>
        <w:spacing w:after="0" w:line="360" w:lineRule="auto"/>
        <w:jc w:val="both"/>
        <w:rPr>
          <w:rFonts w:ascii="Arial" w:hAnsi="Arial" w:cs="Arial"/>
        </w:rPr>
      </w:pPr>
    </w:p>
    <w:p w14:paraId="1EA20B30" w14:textId="163D0303" w:rsidR="00595786" w:rsidRPr="00595786" w:rsidRDefault="00595786" w:rsidP="00595786">
      <w:pPr>
        <w:spacing w:after="0" w:line="360" w:lineRule="auto"/>
        <w:jc w:val="both"/>
        <w:rPr>
          <w:rFonts w:ascii="Arial" w:hAnsi="Arial" w:cs="Arial"/>
        </w:rPr>
      </w:pPr>
      <w:r w:rsidRPr="00E21E88">
        <w:rPr>
          <w:rFonts w:ascii="Arial" w:hAnsi="Arial" w:cs="Arial"/>
        </w:rPr>
        <w:t>BADDELEY</w:t>
      </w:r>
      <w:r w:rsidRPr="00595786">
        <w:rPr>
          <w:rFonts w:ascii="Arial" w:hAnsi="Arial" w:cs="Arial"/>
        </w:rPr>
        <w:t>, A. D. (2000). O buffer episódico: um novo componente da memória de trabalho? Tendências em Ciências Cognitivas, 4(11), 417-423.</w:t>
      </w:r>
    </w:p>
    <w:p w14:paraId="6043A872" w14:textId="77777777" w:rsidR="00595786" w:rsidRDefault="00595786" w:rsidP="00E21E88">
      <w:pPr>
        <w:spacing w:after="0" w:line="360" w:lineRule="auto"/>
        <w:jc w:val="both"/>
        <w:rPr>
          <w:rFonts w:ascii="Arial" w:hAnsi="Arial" w:cs="Arial"/>
        </w:rPr>
      </w:pPr>
    </w:p>
    <w:p w14:paraId="7020E9AA" w14:textId="009990D9" w:rsidR="00E21E88" w:rsidRPr="001F2947" w:rsidRDefault="00E21E88" w:rsidP="00E21E88">
      <w:pPr>
        <w:spacing w:after="0" w:line="360" w:lineRule="auto"/>
        <w:jc w:val="both"/>
        <w:rPr>
          <w:rFonts w:ascii="Arial" w:hAnsi="Arial" w:cs="Arial"/>
        </w:rPr>
      </w:pPr>
      <w:r w:rsidRPr="00E21E88">
        <w:rPr>
          <w:rFonts w:ascii="Arial" w:hAnsi="Arial" w:cs="Arial"/>
        </w:rPr>
        <w:t>HEBB, D. O. (1949</w:t>
      </w:r>
      <w:r w:rsidRPr="00E21E88">
        <w:rPr>
          <w:rFonts w:ascii="Arial" w:hAnsi="Arial" w:cs="Arial"/>
          <w:i/>
          <w:iCs/>
        </w:rPr>
        <w:t xml:space="preserve">). </w:t>
      </w:r>
      <w:r w:rsidRPr="001F2947">
        <w:rPr>
          <w:rFonts w:ascii="Arial" w:hAnsi="Arial" w:cs="Arial"/>
        </w:rPr>
        <w:t>A organização do comportamento: uma teoria neuropsicológica. Wiley.</w:t>
      </w:r>
    </w:p>
    <w:p w14:paraId="770BC3A4" w14:textId="77777777" w:rsidR="00E21E88" w:rsidRDefault="00E21E88" w:rsidP="00E21E88">
      <w:pPr>
        <w:spacing w:after="0" w:line="360" w:lineRule="auto"/>
        <w:jc w:val="both"/>
        <w:rPr>
          <w:rFonts w:ascii="Arial" w:hAnsi="Arial" w:cs="Arial"/>
        </w:rPr>
      </w:pPr>
    </w:p>
    <w:p w14:paraId="484D487E" w14:textId="6B1F3F37" w:rsidR="00E21E88" w:rsidRPr="00E21E88" w:rsidRDefault="00E21E88" w:rsidP="00E21E88">
      <w:pPr>
        <w:spacing w:after="0" w:line="360" w:lineRule="auto"/>
        <w:jc w:val="both"/>
        <w:rPr>
          <w:rFonts w:ascii="Arial" w:hAnsi="Arial" w:cs="Arial"/>
        </w:rPr>
      </w:pPr>
      <w:r w:rsidRPr="00E21E88">
        <w:rPr>
          <w:rFonts w:ascii="Arial" w:hAnsi="Arial" w:cs="Arial"/>
        </w:rPr>
        <w:t>TULVING, E. (1972</w:t>
      </w:r>
      <w:r w:rsidRPr="00E21E88">
        <w:rPr>
          <w:rFonts w:ascii="Arial" w:hAnsi="Arial" w:cs="Arial"/>
          <w:i/>
          <w:iCs/>
        </w:rPr>
        <w:t xml:space="preserve">). </w:t>
      </w:r>
      <w:r w:rsidR="00DA0191" w:rsidRPr="001F2947">
        <w:rPr>
          <w:rFonts w:ascii="Arial" w:hAnsi="Arial" w:cs="Arial"/>
        </w:rPr>
        <w:t>Memória episódica e semântica. Em E. Tulving &amp; W. Donaldson (Eds.), Organização da memória (pp. 381-403). Imprensa Acadêmica</w:t>
      </w:r>
      <w:r w:rsidRPr="00E21E88">
        <w:rPr>
          <w:rFonts w:ascii="Arial" w:hAnsi="Arial" w:cs="Arial"/>
        </w:rPr>
        <w:t>.</w:t>
      </w:r>
    </w:p>
    <w:p w14:paraId="58D88DBD" w14:textId="77777777" w:rsidR="00E21E88" w:rsidRDefault="00E21E88" w:rsidP="00E21E88">
      <w:pPr>
        <w:spacing w:after="0" w:line="360" w:lineRule="auto"/>
        <w:jc w:val="both"/>
        <w:rPr>
          <w:rFonts w:ascii="Arial" w:hAnsi="Arial" w:cs="Arial"/>
        </w:rPr>
      </w:pPr>
    </w:p>
    <w:p w14:paraId="57E2D992" w14:textId="18FA03E5" w:rsidR="00E21E88" w:rsidRPr="00E21E88" w:rsidRDefault="00E21E88" w:rsidP="00E21E88">
      <w:pPr>
        <w:spacing w:after="0" w:line="360" w:lineRule="auto"/>
        <w:jc w:val="both"/>
        <w:rPr>
          <w:rFonts w:ascii="Arial" w:hAnsi="Arial" w:cs="Arial"/>
        </w:rPr>
      </w:pPr>
      <w:r w:rsidRPr="00E21E88">
        <w:rPr>
          <w:rFonts w:ascii="Arial" w:hAnsi="Arial" w:cs="Arial"/>
        </w:rPr>
        <w:t xml:space="preserve">TULVING, E. (1985). </w:t>
      </w:r>
      <w:r w:rsidR="001F2947" w:rsidRPr="001F2947">
        <w:rPr>
          <w:rFonts w:ascii="Arial" w:hAnsi="Arial" w:cs="Arial"/>
        </w:rPr>
        <w:t>Memória e consciência. Psicologia canadense</w:t>
      </w:r>
      <w:r w:rsidRPr="00E21E88">
        <w:rPr>
          <w:rFonts w:ascii="Arial" w:hAnsi="Arial" w:cs="Arial"/>
        </w:rPr>
        <w:t>, 26(1), 1-12.</w:t>
      </w:r>
    </w:p>
    <w:p w14:paraId="620D01C8" w14:textId="77777777" w:rsidR="00C277B5" w:rsidRDefault="00C277B5" w:rsidP="00C277B5">
      <w:pPr>
        <w:spacing w:after="0" w:line="360" w:lineRule="auto"/>
        <w:jc w:val="both"/>
        <w:rPr>
          <w:rFonts w:ascii="Arial" w:hAnsi="Arial" w:cs="Arial"/>
        </w:rPr>
      </w:pPr>
    </w:p>
    <w:p w14:paraId="6F54D6A1" w14:textId="03AE1C69" w:rsidR="00595786" w:rsidRPr="00595786" w:rsidRDefault="00595786" w:rsidP="00C277B5">
      <w:pPr>
        <w:spacing w:after="0" w:line="360" w:lineRule="auto"/>
        <w:jc w:val="both"/>
        <w:rPr>
          <w:rFonts w:ascii="Arial" w:hAnsi="Arial" w:cs="Arial"/>
        </w:rPr>
      </w:pPr>
      <w:r w:rsidRPr="00595786">
        <w:rPr>
          <w:rFonts w:ascii="Arial" w:hAnsi="Arial" w:cs="Arial"/>
        </w:rPr>
        <w:t>S</w:t>
      </w:r>
      <w:r w:rsidR="00C277B5">
        <w:rPr>
          <w:rFonts w:ascii="Arial" w:hAnsi="Arial" w:cs="Arial"/>
        </w:rPr>
        <w:t>QUIRE</w:t>
      </w:r>
      <w:r w:rsidRPr="00595786">
        <w:rPr>
          <w:rFonts w:ascii="Arial" w:hAnsi="Arial" w:cs="Arial"/>
        </w:rPr>
        <w:t>, L. R., &amp; K</w:t>
      </w:r>
      <w:r w:rsidR="00C277B5">
        <w:rPr>
          <w:rFonts w:ascii="Arial" w:hAnsi="Arial" w:cs="Arial"/>
        </w:rPr>
        <w:t>ANDEL</w:t>
      </w:r>
      <w:r w:rsidRPr="00595786">
        <w:rPr>
          <w:rFonts w:ascii="Arial" w:hAnsi="Arial" w:cs="Arial"/>
        </w:rPr>
        <w:t xml:space="preserve">, E. R. (2000). </w:t>
      </w:r>
      <w:r w:rsidR="00C277B5" w:rsidRPr="00C277B5">
        <w:rPr>
          <w:rFonts w:ascii="Arial" w:hAnsi="Arial" w:cs="Arial"/>
          <w:i/>
          <w:iCs/>
        </w:rPr>
        <w:t>Memória: Da Mente às Moléculas</w:t>
      </w:r>
      <w:r w:rsidRPr="00595786">
        <w:rPr>
          <w:rFonts w:ascii="Arial" w:hAnsi="Arial" w:cs="Arial"/>
        </w:rPr>
        <w:t>. New York: W.H. Freeman.</w:t>
      </w:r>
    </w:p>
    <w:p w14:paraId="5ECB9E7D" w14:textId="77777777" w:rsidR="00C277B5" w:rsidRDefault="00C277B5" w:rsidP="00C277B5">
      <w:pPr>
        <w:spacing w:after="0" w:line="360" w:lineRule="auto"/>
        <w:jc w:val="both"/>
        <w:rPr>
          <w:rFonts w:ascii="Arial" w:hAnsi="Arial" w:cs="Arial"/>
        </w:rPr>
      </w:pPr>
    </w:p>
    <w:sectPr w:rsidR="00C277B5" w:rsidSect="002C3A56">
      <w:pgSz w:w="11906" w:h="16838"/>
      <w:pgMar w:top="1701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20E43F" w14:textId="77777777" w:rsidR="00DD02CF" w:rsidRDefault="00DD02CF" w:rsidP="003178A8">
      <w:pPr>
        <w:spacing w:after="0" w:line="240" w:lineRule="auto"/>
      </w:pPr>
      <w:r>
        <w:separator/>
      </w:r>
    </w:p>
  </w:endnote>
  <w:endnote w:type="continuationSeparator" w:id="0">
    <w:p w14:paraId="37C72C65" w14:textId="77777777" w:rsidR="00DD02CF" w:rsidRDefault="00DD02CF" w:rsidP="003178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5F865E" w14:textId="77777777" w:rsidR="00DD02CF" w:rsidRDefault="00DD02CF" w:rsidP="003178A8">
      <w:pPr>
        <w:spacing w:after="0" w:line="240" w:lineRule="auto"/>
      </w:pPr>
      <w:r>
        <w:separator/>
      </w:r>
    </w:p>
  </w:footnote>
  <w:footnote w:type="continuationSeparator" w:id="0">
    <w:p w14:paraId="20B969AB" w14:textId="77777777" w:rsidR="00DD02CF" w:rsidRDefault="00DD02CF" w:rsidP="003178A8">
      <w:pPr>
        <w:spacing w:after="0" w:line="240" w:lineRule="auto"/>
      </w:pPr>
      <w:r>
        <w:continuationSeparator/>
      </w:r>
    </w:p>
  </w:footnote>
  <w:footnote w:id="1">
    <w:p w14:paraId="1FE4A18C" w14:textId="43D0AE3B" w:rsidR="00D51961" w:rsidRDefault="00D51961">
      <w:pPr>
        <w:pStyle w:val="Textodenotaderodap"/>
      </w:pPr>
      <w:r>
        <w:rPr>
          <w:rStyle w:val="Refdenotaderodap"/>
        </w:rPr>
        <w:footnoteRef/>
      </w:r>
      <w:r>
        <w:t xml:space="preserve"> </w:t>
      </w:r>
      <w:r w:rsidRPr="00D51961">
        <w:t>Diretora do Instituto Saber de Ciências Integradas. Pedagoga. Licenciada em Educação Física. Psicopedagoga Clínica e Institucional. Especialista em Sociologia e Filosofia e em Gestão Educacional. Mestra em Ciências da Educação. Atua na Área Educacional desde 1976. prof.luzinetemussi@gmail.com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0A33B6"/>
    <w:multiLevelType w:val="multilevel"/>
    <w:tmpl w:val="3BEC3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CF6C96"/>
    <w:multiLevelType w:val="multilevel"/>
    <w:tmpl w:val="10A4A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6C0F10"/>
    <w:multiLevelType w:val="multilevel"/>
    <w:tmpl w:val="20221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BA312B"/>
    <w:multiLevelType w:val="multilevel"/>
    <w:tmpl w:val="D6342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8D73E4"/>
    <w:multiLevelType w:val="multilevel"/>
    <w:tmpl w:val="7ACEC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B997CFB"/>
    <w:multiLevelType w:val="multilevel"/>
    <w:tmpl w:val="F724C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91844060">
    <w:abstractNumId w:val="1"/>
  </w:num>
  <w:num w:numId="2" w16cid:durableId="440807103">
    <w:abstractNumId w:val="2"/>
  </w:num>
  <w:num w:numId="3" w16cid:durableId="1361204194">
    <w:abstractNumId w:val="0"/>
  </w:num>
  <w:num w:numId="4" w16cid:durableId="2097167310">
    <w:abstractNumId w:val="5"/>
  </w:num>
  <w:num w:numId="5" w16cid:durableId="358970864">
    <w:abstractNumId w:val="3"/>
  </w:num>
  <w:num w:numId="6" w16cid:durableId="3721984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CDF"/>
    <w:rsid w:val="00120753"/>
    <w:rsid w:val="001F2947"/>
    <w:rsid w:val="00284098"/>
    <w:rsid w:val="002C3A56"/>
    <w:rsid w:val="003178A8"/>
    <w:rsid w:val="003217D2"/>
    <w:rsid w:val="00571A72"/>
    <w:rsid w:val="00595786"/>
    <w:rsid w:val="005C2505"/>
    <w:rsid w:val="00614F1E"/>
    <w:rsid w:val="006B56B4"/>
    <w:rsid w:val="009D34A6"/>
    <w:rsid w:val="009E17E7"/>
    <w:rsid w:val="00A5341E"/>
    <w:rsid w:val="00C277B5"/>
    <w:rsid w:val="00C31C77"/>
    <w:rsid w:val="00C90CDF"/>
    <w:rsid w:val="00CD4000"/>
    <w:rsid w:val="00CF382B"/>
    <w:rsid w:val="00CF3D6D"/>
    <w:rsid w:val="00D51961"/>
    <w:rsid w:val="00DA0191"/>
    <w:rsid w:val="00DC74AA"/>
    <w:rsid w:val="00DD02CF"/>
    <w:rsid w:val="00E21E88"/>
    <w:rsid w:val="00E24231"/>
    <w:rsid w:val="00F80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EA278"/>
  <w15:chartTrackingRefBased/>
  <w15:docId w15:val="{EF05E2A7-6D41-4E38-932E-61D8B04BB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C90C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90C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90CD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90C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90CD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90C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90C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90C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90C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90C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90C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90C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90CD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C90CDF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90CD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C90CD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C90CD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90CD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C90C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C90C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C90C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C90C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C90C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C90CD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C90CD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C90CD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C90C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C90CDF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C90CDF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3178A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178A8"/>
  </w:style>
  <w:style w:type="paragraph" w:styleId="Rodap">
    <w:name w:val="footer"/>
    <w:basedOn w:val="Normal"/>
    <w:link w:val="RodapChar"/>
    <w:uiPriority w:val="99"/>
    <w:unhideWhenUsed/>
    <w:rsid w:val="003178A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178A8"/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D51961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D51961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D5196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1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1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A69E9-CF29-476D-98C1-844E277CB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9</Pages>
  <Words>2778</Words>
  <Characters>15006</Characters>
  <Application>Microsoft Office Word</Application>
  <DocSecurity>0</DocSecurity>
  <Lines>125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Luzinete Mussi</dc:creator>
  <cp:keywords/>
  <dc:description/>
  <cp:lastModifiedBy>Luzinete Mussi</cp:lastModifiedBy>
  <cp:revision>7</cp:revision>
  <dcterms:created xsi:type="dcterms:W3CDTF">2024-11-06T13:37:00Z</dcterms:created>
  <dcterms:modified xsi:type="dcterms:W3CDTF">2024-11-07T19:21:00Z</dcterms:modified>
</cp:coreProperties>
</file>